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9D76A" w14:textId="75E8E715" w:rsidR="0022218C" w:rsidRPr="009C3C77" w:rsidRDefault="00562312">
      <w:pPr>
        <w:jc w:val="center"/>
        <w:rPr>
          <w:rFonts w:ascii="Tahoma" w:hAnsi="Tahoma" w:cs="Tahoma"/>
          <w:b/>
          <w:lang w:val="en-US"/>
        </w:rPr>
      </w:pPr>
      <w:r>
        <w:rPr>
          <w:rFonts w:ascii="Tahoma" w:hAnsi="Tahoma" w:cs="Tahoma"/>
          <w:b/>
          <w:lang w:val="en-US"/>
        </w:rPr>
        <w:t>RESEARCH PROJECT</w:t>
      </w:r>
    </w:p>
    <w:p w14:paraId="062A04FB" w14:textId="11923526" w:rsidR="000A0ED0" w:rsidRPr="0054283A" w:rsidRDefault="002506F9" w:rsidP="000A0ED0">
      <w:pPr>
        <w:pStyle w:val="Heading7"/>
        <w:jc w:val="center"/>
        <w:rPr>
          <w:rFonts w:ascii="Tahoma" w:hAnsi="Tahoma" w:cs="Tahoma"/>
          <w:b/>
          <w:bCs/>
          <w:lang w:val="en-GB"/>
        </w:rPr>
      </w:pPr>
      <w:r w:rsidRPr="0054283A">
        <w:rPr>
          <w:rFonts w:ascii="Tahoma" w:hAnsi="Tahoma" w:cs="Tahoma"/>
          <w:b/>
          <w:bCs/>
          <w:lang w:val="en-GB"/>
        </w:rPr>
        <w:t xml:space="preserve">Bridging </w:t>
      </w:r>
      <w:r w:rsidR="00C213FC" w:rsidRPr="0054283A">
        <w:rPr>
          <w:rFonts w:ascii="Tahoma" w:hAnsi="Tahoma" w:cs="Tahoma"/>
          <w:b/>
          <w:bCs/>
          <w:lang w:val="en-GB"/>
        </w:rPr>
        <w:t>behavio</w:t>
      </w:r>
      <w:r w:rsidR="0054283A" w:rsidRPr="0054283A">
        <w:rPr>
          <w:rFonts w:ascii="Tahoma" w:hAnsi="Tahoma" w:cs="Tahoma"/>
          <w:b/>
          <w:bCs/>
          <w:lang w:val="en-GB"/>
        </w:rPr>
        <w:t>u</w:t>
      </w:r>
      <w:r w:rsidR="00C213FC" w:rsidRPr="0054283A">
        <w:rPr>
          <w:rFonts w:ascii="Tahoma" w:hAnsi="Tahoma" w:cs="Tahoma"/>
          <w:b/>
          <w:bCs/>
          <w:lang w:val="en-GB"/>
        </w:rPr>
        <w:t xml:space="preserve">ral change with </w:t>
      </w:r>
      <w:r w:rsidRPr="0054283A">
        <w:rPr>
          <w:rFonts w:ascii="Tahoma" w:hAnsi="Tahoma" w:cs="Tahoma"/>
          <w:b/>
          <w:bCs/>
          <w:lang w:val="en-GB"/>
        </w:rPr>
        <w:t>i</w:t>
      </w:r>
      <w:r w:rsidR="00627028" w:rsidRPr="0054283A">
        <w:rPr>
          <w:rFonts w:ascii="Tahoma" w:hAnsi="Tahoma" w:cs="Tahoma"/>
          <w:b/>
          <w:bCs/>
          <w:lang w:val="en-GB"/>
        </w:rPr>
        <w:t xml:space="preserve">nnovation </w:t>
      </w:r>
      <w:r w:rsidRPr="0054283A">
        <w:rPr>
          <w:rFonts w:ascii="Tahoma" w:hAnsi="Tahoma" w:cs="Tahoma"/>
          <w:b/>
          <w:bCs/>
          <w:lang w:val="en-GB"/>
        </w:rPr>
        <w:t xml:space="preserve">in the </w:t>
      </w:r>
      <w:r w:rsidR="00C213FC" w:rsidRPr="0054283A">
        <w:rPr>
          <w:rFonts w:ascii="Tahoma" w:hAnsi="Tahoma" w:cs="Tahoma"/>
          <w:b/>
          <w:bCs/>
          <w:lang w:val="en-GB"/>
        </w:rPr>
        <w:t>African food systems</w:t>
      </w:r>
    </w:p>
    <w:p w14:paraId="150DD43F" w14:textId="77777777" w:rsidR="000A0ED0" w:rsidRPr="0054283A" w:rsidRDefault="000A0ED0" w:rsidP="00F66872">
      <w:pPr>
        <w:jc w:val="both"/>
        <w:rPr>
          <w:lang w:val="en-GB"/>
        </w:rPr>
      </w:pPr>
    </w:p>
    <w:p w14:paraId="757AEF77" w14:textId="5209E92A" w:rsidR="00677A76" w:rsidRPr="0054283A" w:rsidRDefault="00677A76" w:rsidP="00677A76">
      <w:pPr>
        <w:jc w:val="both"/>
        <w:rPr>
          <w:rFonts w:ascii="Tahoma" w:hAnsi="Tahoma" w:cs="Tahoma"/>
          <w:i/>
          <w:lang w:val="en-GB"/>
        </w:rPr>
      </w:pPr>
      <w:r w:rsidRPr="0054283A">
        <w:rPr>
          <w:rFonts w:ascii="Tahoma" w:hAnsi="Tahoma" w:cs="Tahoma"/>
          <w:i/>
          <w:lang w:val="en-GB"/>
        </w:rPr>
        <w:t>The project implies theoretical as well as empirical approaches to analyse needs, preferences and conditions that affect the deployment and propagation of new technological solutions in the African farming systems as well as the consumers’ propensity / willingness to adopt new food products ensuring a he</w:t>
      </w:r>
      <w:r w:rsidR="00CE09BA" w:rsidRPr="0054283A">
        <w:rPr>
          <w:rFonts w:ascii="Tahoma" w:hAnsi="Tahoma" w:cs="Tahoma"/>
          <w:i/>
          <w:lang w:val="en-GB"/>
        </w:rPr>
        <w:t>a</w:t>
      </w:r>
      <w:r w:rsidRPr="0054283A">
        <w:rPr>
          <w:rFonts w:ascii="Tahoma" w:hAnsi="Tahoma" w:cs="Tahoma"/>
          <w:i/>
          <w:lang w:val="en-GB"/>
        </w:rPr>
        <w:t>lthier and more balanced diet.</w:t>
      </w:r>
    </w:p>
    <w:p w14:paraId="41AE511B" w14:textId="310DADA0" w:rsidR="005C6A9F" w:rsidRPr="0054283A" w:rsidRDefault="00677A76" w:rsidP="005C6A9F">
      <w:pPr>
        <w:jc w:val="both"/>
        <w:rPr>
          <w:rFonts w:ascii="Tahoma" w:hAnsi="Tahoma" w:cs="Tahoma"/>
          <w:i/>
          <w:lang w:val="en-GB"/>
        </w:rPr>
      </w:pPr>
      <w:r w:rsidRPr="0054283A">
        <w:rPr>
          <w:rFonts w:ascii="Tahoma" w:hAnsi="Tahoma" w:cs="Tahoma"/>
          <w:i/>
          <w:lang w:val="en-GB"/>
        </w:rPr>
        <w:t>In this regard, t</w:t>
      </w:r>
      <w:r w:rsidR="005C6A9F" w:rsidRPr="0054283A">
        <w:rPr>
          <w:rFonts w:ascii="Tahoma" w:hAnsi="Tahoma" w:cs="Tahoma"/>
          <w:i/>
          <w:lang w:val="en-GB"/>
        </w:rPr>
        <w:t>he research activity is focused on the notion of “</w:t>
      </w:r>
      <w:r w:rsidR="00387AC6" w:rsidRPr="0054283A">
        <w:rPr>
          <w:rFonts w:ascii="Tahoma" w:hAnsi="Tahoma" w:cs="Tahoma"/>
          <w:i/>
          <w:lang w:val="en-GB"/>
        </w:rPr>
        <w:t>behavio</w:t>
      </w:r>
      <w:r w:rsidR="0054283A">
        <w:rPr>
          <w:rFonts w:ascii="Tahoma" w:hAnsi="Tahoma" w:cs="Tahoma"/>
          <w:i/>
          <w:lang w:val="en-GB"/>
        </w:rPr>
        <w:t>u</w:t>
      </w:r>
      <w:r w:rsidR="00387AC6" w:rsidRPr="0054283A">
        <w:rPr>
          <w:rFonts w:ascii="Tahoma" w:hAnsi="Tahoma" w:cs="Tahoma"/>
          <w:i/>
          <w:lang w:val="en-GB"/>
        </w:rPr>
        <w:t>ral change” as a key to analyse the human decision-making process and its main individual and contextual driving factors, and</w:t>
      </w:r>
      <w:r w:rsidR="005C6A9F" w:rsidRPr="0054283A">
        <w:rPr>
          <w:rFonts w:ascii="Tahoma" w:hAnsi="Tahoma" w:cs="Tahoma"/>
          <w:i/>
          <w:lang w:val="en-GB"/>
        </w:rPr>
        <w:t xml:space="preserve"> on the “innovation” concept here adopted in a broad sense including its scientific, technological, organizational and social dimensions</w:t>
      </w:r>
      <w:r w:rsidR="009F08A3" w:rsidRPr="0054283A">
        <w:rPr>
          <w:rFonts w:ascii="Tahoma" w:hAnsi="Tahoma" w:cs="Tahoma"/>
          <w:i/>
          <w:lang w:val="en-GB"/>
        </w:rPr>
        <w:t xml:space="preserve"> with special reference to the African food systems.</w:t>
      </w:r>
    </w:p>
    <w:p w14:paraId="3A0385A1" w14:textId="74CA9D27" w:rsidR="005C6A9F" w:rsidRPr="0054283A" w:rsidRDefault="00C86761" w:rsidP="00F66872">
      <w:pPr>
        <w:jc w:val="both"/>
        <w:rPr>
          <w:rFonts w:ascii="Tahoma" w:hAnsi="Tahoma" w:cs="Tahoma"/>
          <w:i/>
          <w:iCs/>
          <w:color w:val="000000" w:themeColor="text1"/>
          <w:lang w:val="en-GB"/>
        </w:rPr>
      </w:pPr>
      <w:r w:rsidRPr="0054283A">
        <w:rPr>
          <w:rFonts w:ascii="Tahoma" w:hAnsi="Tahoma" w:cs="Tahoma"/>
          <w:i/>
          <w:iCs/>
          <w:color w:val="000000" w:themeColor="text1"/>
          <w:lang w:val="en-GB"/>
        </w:rPr>
        <w:t>With this aim the research will combine behavio</w:t>
      </w:r>
      <w:r w:rsidR="0054283A">
        <w:rPr>
          <w:rFonts w:ascii="Tahoma" w:hAnsi="Tahoma" w:cs="Tahoma"/>
          <w:i/>
          <w:iCs/>
          <w:color w:val="000000" w:themeColor="text1"/>
          <w:lang w:val="en-GB"/>
        </w:rPr>
        <w:t>u</w:t>
      </w:r>
      <w:r w:rsidRPr="0054283A">
        <w:rPr>
          <w:rFonts w:ascii="Tahoma" w:hAnsi="Tahoma" w:cs="Tahoma"/>
          <w:i/>
          <w:iCs/>
          <w:color w:val="000000" w:themeColor="text1"/>
          <w:lang w:val="en-GB"/>
        </w:rPr>
        <w:t>ral experiments with surveys conducted with African farmers and consumers in 6 countries at different levels of nutrition transition and will</w:t>
      </w:r>
      <w:r w:rsidR="009F08A3" w:rsidRPr="0054283A">
        <w:rPr>
          <w:rFonts w:ascii="Tahoma" w:hAnsi="Tahoma" w:cs="Tahoma"/>
          <w:i/>
          <w:iCs/>
          <w:color w:val="000000" w:themeColor="text1"/>
          <w:lang w:val="en-GB"/>
        </w:rPr>
        <w:t xml:space="preserve"> </w:t>
      </w:r>
      <w:r w:rsidR="008107BD" w:rsidRPr="0054283A">
        <w:rPr>
          <w:rFonts w:ascii="Tahoma" w:hAnsi="Tahoma" w:cs="Tahoma"/>
          <w:i/>
          <w:iCs/>
          <w:color w:val="000000" w:themeColor="text1"/>
          <w:lang w:val="en-GB"/>
        </w:rPr>
        <w:t>develop</w:t>
      </w:r>
      <w:r w:rsidR="009F08A3" w:rsidRPr="0054283A">
        <w:rPr>
          <w:rFonts w:ascii="Tahoma" w:hAnsi="Tahoma" w:cs="Tahoma"/>
          <w:i/>
          <w:iCs/>
          <w:color w:val="000000" w:themeColor="text1"/>
          <w:lang w:val="en-GB"/>
        </w:rPr>
        <w:t xml:space="preserve"> statistical</w:t>
      </w:r>
      <w:r w:rsidRPr="0054283A">
        <w:rPr>
          <w:rFonts w:ascii="Tahoma" w:hAnsi="Tahoma" w:cs="Tahoma"/>
          <w:i/>
          <w:iCs/>
          <w:color w:val="000000" w:themeColor="text1"/>
          <w:lang w:val="en-GB"/>
        </w:rPr>
        <w:t xml:space="preserve"> analyse</w:t>
      </w:r>
      <w:r w:rsidR="009F08A3" w:rsidRPr="0054283A">
        <w:rPr>
          <w:rFonts w:ascii="Tahoma" w:hAnsi="Tahoma" w:cs="Tahoma"/>
          <w:i/>
          <w:iCs/>
          <w:color w:val="000000" w:themeColor="text1"/>
          <w:lang w:val="en-GB"/>
        </w:rPr>
        <w:t>s of</w:t>
      </w:r>
      <w:r w:rsidRPr="0054283A">
        <w:rPr>
          <w:rFonts w:ascii="Tahoma" w:hAnsi="Tahoma" w:cs="Tahoma"/>
          <w:i/>
          <w:iCs/>
          <w:color w:val="000000" w:themeColor="text1"/>
          <w:lang w:val="en-GB"/>
        </w:rPr>
        <w:t xml:space="preserve"> the obtained results both at country and project level, thus </w:t>
      </w:r>
      <w:r w:rsidR="005C6A9F" w:rsidRPr="0054283A">
        <w:rPr>
          <w:rFonts w:ascii="Tahoma" w:hAnsi="Tahoma" w:cs="Tahoma"/>
          <w:i/>
          <w:iCs/>
          <w:color w:val="000000" w:themeColor="text1"/>
          <w:lang w:val="en-GB"/>
        </w:rPr>
        <w:t>contribut</w:t>
      </w:r>
      <w:r w:rsidRPr="0054283A">
        <w:rPr>
          <w:rFonts w:ascii="Tahoma" w:hAnsi="Tahoma" w:cs="Tahoma"/>
          <w:i/>
          <w:iCs/>
          <w:color w:val="000000" w:themeColor="text1"/>
          <w:lang w:val="en-GB"/>
        </w:rPr>
        <w:t>ing</w:t>
      </w:r>
      <w:r w:rsidR="005C6A9F" w:rsidRPr="0054283A">
        <w:rPr>
          <w:rFonts w:ascii="Tahoma" w:hAnsi="Tahoma" w:cs="Tahoma"/>
          <w:i/>
          <w:iCs/>
          <w:color w:val="000000" w:themeColor="text1"/>
          <w:lang w:val="en-GB"/>
        </w:rPr>
        <w:t xml:space="preserve"> to improving knowledge of specific </w:t>
      </w:r>
      <w:r w:rsidR="008107BD" w:rsidRPr="0054283A">
        <w:rPr>
          <w:rFonts w:ascii="Tahoma" w:hAnsi="Tahoma" w:cs="Tahoma"/>
          <w:i/>
          <w:iCs/>
          <w:color w:val="000000" w:themeColor="text1"/>
          <w:lang w:val="en-GB"/>
        </w:rPr>
        <w:t xml:space="preserve">behavioural </w:t>
      </w:r>
      <w:r w:rsidR="005C6A9F" w:rsidRPr="0054283A">
        <w:rPr>
          <w:rFonts w:ascii="Tahoma" w:hAnsi="Tahoma" w:cs="Tahoma"/>
          <w:i/>
          <w:iCs/>
          <w:color w:val="000000" w:themeColor="text1"/>
          <w:lang w:val="en-GB"/>
        </w:rPr>
        <w:t>patterns among societies</w:t>
      </w:r>
      <w:r w:rsidR="008107BD" w:rsidRPr="0054283A">
        <w:rPr>
          <w:rFonts w:ascii="Tahoma" w:hAnsi="Tahoma" w:cs="Tahoma"/>
          <w:i/>
          <w:iCs/>
          <w:color w:val="000000" w:themeColor="text1"/>
          <w:lang w:val="en-GB"/>
        </w:rPr>
        <w:t xml:space="preserve"> and persons</w:t>
      </w:r>
      <w:r w:rsidR="005C6A9F" w:rsidRPr="0054283A">
        <w:rPr>
          <w:rFonts w:ascii="Tahoma" w:hAnsi="Tahoma" w:cs="Tahoma"/>
          <w:i/>
          <w:iCs/>
          <w:color w:val="000000" w:themeColor="text1"/>
          <w:lang w:val="en-GB"/>
        </w:rPr>
        <w:t>.</w:t>
      </w:r>
    </w:p>
    <w:p w14:paraId="7F00D86B" w14:textId="5CD426E1" w:rsidR="00183695" w:rsidRPr="0054283A" w:rsidRDefault="00AD0BBA" w:rsidP="00F66872">
      <w:pPr>
        <w:jc w:val="both"/>
        <w:rPr>
          <w:rFonts w:ascii="Tahoma" w:hAnsi="Tahoma" w:cs="Tahoma"/>
          <w:i/>
          <w:lang w:val="en-GB"/>
        </w:rPr>
      </w:pPr>
      <w:r w:rsidRPr="0054283A">
        <w:rPr>
          <w:rFonts w:ascii="Tahoma" w:hAnsi="Tahoma" w:cs="Tahoma"/>
          <w:i/>
          <w:lang w:val="en-GB"/>
        </w:rPr>
        <w:t xml:space="preserve">Emphasis </w:t>
      </w:r>
      <w:r w:rsidR="009F08A3" w:rsidRPr="0054283A">
        <w:rPr>
          <w:rFonts w:ascii="Tahoma" w:hAnsi="Tahoma" w:cs="Tahoma"/>
          <w:i/>
          <w:lang w:val="en-GB"/>
        </w:rPr>
        <w:t>will be</w:t>
      </w:r>
      <w:r w:rsidRPr="0054283A">
        <w:rPr>
          <w:rFonts w:ascii="Tahoma" w:hAnsi="Tahoma" w:cs="Tahoma"/>
          <w:i/>
          <w:lang w:val="en-GB"/>
        </w:rPr>
        <w:t xml:space="preserve"> devoted to the</w:t>
      </w:r>
      <w:r w:rsidR="00090B35" w:rsidRPr="0054283A">
        <w:rPr>
          <w:rFonts w:ascii="Tahoma" w:hAnsi="Tahoma" w:cs="Tahoma"/>
          <w:i/>
          <w:lang w:val="en-GB"/>
        </w:rPr>
        <w:t xml:space="preserve"> </w:t>
      </w:r>
      <w:r w:rsidR="00EA508F" w:rsidRPr="0054283A">
        <w:rPr>
          <w:rFonts w:ascii="Tahoma" w:hAnsi="Tahoma" w:cs="Tahoma"/>
          <w:i/>
          <w:lang w:val="en-GB"/>
        </w:rPr>
        <w:t>f</w:t>
      </w:r>
      <w:r w:rsidR="009F08A3" w:rsidRPr="0054283A">
        <w:rPr>
          <w:rFonts w:ascii="Tahoma" w:hAnsi="Tahoma" w:cs="Tahoma"/>
          <w:i/>
          <w:lang w:val="en-GB"/>
        </w:rPr>
        <w:t>armer</w:t>
      </w:r>
      <w:r w:rsidR="00EA508F" w:rsidRPr="0054283A">
        <w:rPr>
          <w:rFonts w:ascii="Tahoma" w:hAnsi="Tahoma" w:cs="Tahoma"/>
          <w:i/>
          <w:lang w:val="en-GB"/>
        </w:rPr>
        <w:t>s’ and consumers’ behavioural patterns (e.g.</w:t>
      </w:r>
      <w:r w:rsidR="002C35BF" w:rsidRPr="0054283A">
        <w:rPr>
          <w:rFonts w:ascii="Tahoma" w:hAnsi="Tahoma" w:cs="Tahoma"/>
          <w:i/>
          <w:lang w:val="en-GB"/>
        </w:rPr>
        <w:t>,</w:t>
      </w:r>
      <w:r w:rsidR="00EA508F" w:rsidRPr="0054283A">
        <w:rPr>
          <w:rFonts w:ascii="Tahoma" w:hAnsi="Tahoma" w:cs="Tahoma"/>
          <w:i/>
          <w:lang w:val="en-GB"/>
        </w:rPr>
        <w:t xml:space="preserve"> investment choices, habits, reputation, </w:t>
      </w:r>
      <w:r w:rsidR="009F08A3" w:rsidRPr="0054283A">
        <w:rPr>
          <w:rFonts w:ascii="Tahoma" w:hAnsi="Tahoma" w:cs="Tahoma"/>
          <w:i/>
          <w:lang w:val="en-GB"/>
        </w:rPr>
        <w:t xml:space="preserve">risk attitude, time preference, trust, </w:t>
      </w:r>
      <w:r w:rsidR="00EA508F" w:rsidRPr="0054283A">
        <w:rPr>
          <w:rFonts w:ascii="Tahoma" w:hAnsi="Tahoma" w:cs="Tahoma"/>
          <w:i/>
          <w:lang w:val="en-GB"/>
        </w:rPr>
        <w:t>…)</w:t>
      </w:r>
      <w:r w:rsidR="00D577CE" w:rsidRPr="0054283A">
        <w:rPr>
          <w:rFonts w:ascii="Tahoma" w:hAnsi="Tahoma" w:cs="Tahoma"/>
          <w:i/>
          <w:lang w:val="en-GB"/>
        </w:rPr>
        <w:t xml:space="preserve"> and to the deriving </w:t>
      </w:r>
      <w:r w:rsidR="00626F82" w:rsidRPr="0054283A">
        <w:rPr>
          <w:rFonts w:ascii="Tahoma" w:hAnsi="Tahoma" w:cs="Tahoma"/>
          <w:i/>
          <w:lang w:val="en-GB"/>
        </w:rPr>
        <w:t>implications</w:t>
      </w:r>
      <w:r w:rsidR="00847B0F" w:rsidRPr="0054283A">
        <w:rPr>
          <w:rFonts w:ascii="Tahoma" w:hAnsi="Tahoma" w:cs="Tahoma"/>
          <w:i/>
          <w:lang w:val="en-GB"/>
        </w:rPr>
        <w:t xml:space="preserve"> </w:t>
      </w:r>
      <w:r w:rsidRPr="0054283A">
        <w:rPr>
          <w:rFonts w:ascii="Tahoma" w:hAnsi="Tahoma" w:cs="Tahoma"/>
          <w:i/>
          <w:lang w:val="en-GB"/>
        </w:rPr>
        <w:t xml:space="preserve">on </w:t>
      </w:r>
      <w:r w:rsidR="00D36A88" w:rsidRPr="0054283A">
        <w:rPr>
          <w:rFonts w:ascii="Tahoma" w:hAnsi="Tahoma" w:cs="Tahoma"/>
          <w:i/>
          <w:lang w:val="en-GB"/>
        </w:rPr>
        <w:t xml:space="preserve">the </w:t>
      </w:r>
      <w:r w:rsidR="006A0C7D" w:rsidRPr="0054283A">
        <w:rPr>
          <w:rFonts w:ascii="Tahoma" w:hAnsi="Tahoma" w:cs="Tahoma"/>
          <w:i/>
          <w:lang w:val="en-GB"/>
        </w:rPr>
        <w:t>sustainable</w:t>
      </w:r>
      <w:r w:rsidR="002C35BF" w:rsidRPr="0054283A">
        <w:rPr>
          <w:rFonts w:ascii="Tahoma" w:hAnsi="Tahoma" w:cs="Tahoma"/>
          <w:i/>
          <w:lang w:val="en-GB"/>
        </w:rPr>
        <w:t xml:space="preserve"> </w:t>
      </w:r>
      <w:r w:rsidR="006A0C7D" w:rsidRPr="0054283A">
        <w:rPr>
          <w:rFonts w:ascii="Tahoma" w:hAnsi="Tahoma" w:cs="Tahoma"/>
          <w:i/>
          <w:lang w:val="en-GB"/>
        </w:rPr>
        <w:t xml:space="preserve">use </w:t>
      </w:r>
      <w:r w:rsidR="00626F82" w:rsidRPr="0054283A">
        <w:rPr>
          <w:rFonts w:ascii="Tahoma" w:hAnsi="Tahoma" w:cs="Tahoma"/>
          <w:i/>
          <w:lang w:val="en-GB"/>
        </w:rPr>
        <w:t>of the</w:t>
      </w:r>
      <w:r w:rsidR="00090B35" w:rsidRPr="0054283A">
        <w:rPr>
          <w:rFonts w:ascii="Tahoma" w:hAnsi="Tahoma" w:cs="Tahoma"/>
          <w:i/>
          <w:lang w:val="en-GB"/>
        </w:rPr>
        <w:t xml:space="preserve"> resources</w:t>
      </w:r>
      <w:r w:rsidR="002C35BF" w:rsidRPr="0054283A">
        <w:rPr>
          <w:rFonts w:ascii="Tahoma" w:hAnsi="Tahoma" w:cs="Tahoma"/>
          <w:i/>
          <w:lang w:val="en-GB"/>
        </w:rPr>
        <w:t xml:space="preserve"> and healty consumption of food products</w:t>
      </w:r>
      <w:r w:rsidR="00627028" w:rsidRPr="0054283A">
        <w:rPr>
          <w:rFonts w:ascii="Tahoma" w:hAnsi="Tahoma" w:cs="Tahoma"/>
          <w:i/>
          <w:lang w:val="en-GB"/>
        </w:rPr>
        <w:t xml:space="preserve"> </w:t>
      </w:r>
      <w:r w:rsidR="00C1027A" w:rsidRPr="0054283A">
        <w:rPr>
          <w:rFonts w:ascii="Tahoma" w:hAnsi="Tahoma" w:cs="Tahoma"/>
          <w:i/>
          <w:lang w:val="en-GB"/>
        </w:rPr>
        <w:t>of relevance for</w:t>
      </w:r>
      <w:r w:rsidR="00627028" w:rsidRPr="0054283A">
        <w:rPr>
          <w:rFonts w:ascii="Tahoma" w:hAnsi="Tahoma" w:cs="Tahoma"/>
          <w:i/>
          <w:lang w:val="en-GB"/>
        </w:rPr>
        <w:t xml:space="preserve"> the </w:t>
      </w:r>
      <w:r w:rsidR="009F08A3" w:rsidRPr="0054283A">
        <w:rPr>
          <w:rFonts w:ascii="Tahoma" w:hAnsi="Tahoma" w:cs="Tahoma"/>
          <w:i/>
          <w:lang w:val="en-GB"/>
        </w:rPr>
        <w:t xml:space="preserve">local </w:t>
      </w:r>
      <w:r w:rsidR="00626F82" w:rsidRPr="0054283A">
        <w:rPr>
          <w:rFonts w:ascii="Tahoma" w:hAnsi="Tahoma" w:cs="Tahoma"/>
          <w:i/>
          <w:lang w:val="en-GB"/>
        </w:rPr>
        <w:t xml:space="preserve">food </w:t>
      </w:r>
      <w:r w:rsidR="006A0C7D" w:rsidRPr="0054283A">
        <w:rPr>
          <w:rFonts w:ascii="Tahoma" w:hAnsi="Tahoma" w:cs="Tahoma"/>
          <w:i/>
          <w:lang w:val="en-GB"/>
        </w:rPr>
        <w:t>value</w:t>
      </w:r>
      <w:r w:rsidR="00626F82" w:rsidRPr="0054283A">
        <w:rPr>
          <w:rFonts w:ascii="Tahoma" w:hAnsi="Tahoma" w:cs="Tahoma"/>
          <w:i/>
          <w:lang w:val="en-GB"/>
        </w:rPr>
        <w:t xml:space="preserve"> chain</w:t>
      </w:r>
      <w:r w:rsidR="009F08A3" w:rsidRPr="0054283A">
        <w:rPr>
          <w:rFonts w:ascii="Tahoma" w:hAnsi="Tahoma" w:cs="Tahoma"/>
          <w:i/>
          <w:lang w:val="en-GB"/>
        </w:rPr>
        <w:t>s</w:t>
      </w:r>
      <w:r w:rsidR="00A310A3" w:rsidRPr="0054283A">
        <w:rPr>
          <w:rFonts w:ascii="Tahoma" w:hAnsi="Tahoma" w:cs="Tahoma"/>
          <w:i/>
          <w:lang w:val="en-GB"/>
        </w:rPr>
        <w:t xml:space="preserve"> (</w:t>
      </w:r>
      <w:r w:rsidR="00626F82" w:rsidRPr="0054283A">
        <w:rPr>
          <w:rFonts w:ascii="Tahoma" w:hAnsi="Tahoma" w:cs="Tahoma"/>
          <w:i/>
          <w:lang w:val="en-GB"/>
        </w:rPr>
        <w:t>businesses</w:t>
      </w:r>
      <w:r w:rsidR="00A701D6" w:rsidRPr="0054283A">
        <w:rPr>
          <w:rFonts w:ascii="Tahoma" w:hAnsi="Tahoma" w:cs="Tahoma"/>
          <w:i/>
          <w:lang w:val="en-GB"/>
        </w:rPr>
        <w:t xml:space="preserve"> </w:t>
      </w:r>
      <w:r w:rsidR="00554EDB" w:rsidRPr="0054283A">
        <w:rPr>
          <w:rFonts w:ascii="Tahoma" w:hAnsi="Tahoma" w:cs="Tahoma"/>
          <w:i/>
          <w:lang w:val="en-GB"/>
        </w:rPr>
        <w:t>and society</w:t>
      </w:r>
      <w:r w:rsidR="00A310A3" w:rsidRPr="0054283A">
        <w:rPr>
          <w:rFonts w:ascii="Tahoma" w:hAnsi="Tahoma" w:cs="Tahoma"/>
          <w:i/>
          <w:lang w:val="en-GB"/>
        </w:rPr>
        <w:t>)</w:t>
      </w:r>
      <w:r w:rsidR="00183695" w:rsidRPr="0054283A">
        <w:rPr>
          <w:rFonts w:ascii="Tahoma" w:hAnsi="Tahoma" w:cs="Tahoma"/>
          <w:i/>
          <w:lang w:val="en-GB"/>
        </w:rPr>
        <w:t>.</w:t>
      </w:r>
    </w:p>
    <w:p w14:paraId="3603B604" w14:textId="3BD5C83E" w:rsidR="00234269" w:rsidRPr="0054283A" w:rsidRDefault="004C69B2" w:rsidP="009F08A3">
      <w:pPr>
        <w:jc w:val="both"/>
        <w:rPr>
          <w:rFonts w:ascii="Tahoma" w:hAnsi="Tahoma" w:cs="Tahoma"/>
          <w:i/>
          <w:lang w:val="en-GB"/>
        </w:rPr>
      </w:pPr>
      <w:r w:rsidRPr="0054283A">
        <w:rPr>
          <w:rFonts w:ascii="Tahoma" w:hAnsi="Tahoma" w:cs="Tahoma"/>
          <w:i/>
          <w:lang w:val="en-GB"/>
        </w:rPr>
        <w:t xml:space="preserve">The research programme </w:t>
      </w:r>
      <w:r w:rsidR="00DC05A9" w:rsidRPr="0054283A">
        <w:rPr>
          <w:rFonts w:ascii="Tahoma" w:hAnsi="Tahoma" w:cs="Tahoma"/>
          <w:i/>
          <w:lang w:val="en-GB"/>
        </w:rPr>
        <w:t xml:space="preserve">aims at supporting business </w:t>
      </w:r>
      <w:r w:rsidR="005E3424" w:rsidRPr="0054283A">
        <w:rPr>
          <w:rFonts w:ascii="Tahoma" w:hAnsi="Tahoma" w:cs="Tahoma"/>
          <w:i/>
          <w:lang w:val="en-GB"/>
        </w:rPr>
        <w:t xml:space="preserve">decisions </w:t>
      </w:r>
      <w:r w:rsidR="00627028" w:rsidRPr="0054283A">
        <w:rPr>
          <w:rFonts w:ascii="Tahoma" w:hAnsi="Tahoma" w:cs="Tahoma"/>
          <w:i/>
          <w:lang w:val="en-GB"/>
        </w:rPr>
        <w:t>and public</w:t>
      </w:r>
      <w:r w:rsidR="005E3424" w:rsidRPr="0054283A">
        <w:rPr>
          <w:rFonts w:ascii="Tahoma" w:hAnsi="Tahoma" w:cs="Tahoma"/>
          <w:i/>
          <w:lang w:val="en-GB"/>
        </w:rPr>
        <w:t xml:space="preserve"> policies</w:t>
      </w:r>
      <w:r w:rsidR="00DC05A9" w:rsidRPr="0054283A">
        <w:rPr>
          <w:rFonts w:ascii="Tahoma" w:hAnsi="Tahoma" w:cs="Tahoma"/>
          <w:i/>
          <w:lang w:val="en-GB"/>
        </w:rPr>
        <w:t xml:space="preserve"> both in ex-post (</w:t>
      </w:r>
      <w:r w:rsidR="006D5C69" w:rsidRPr="0054283A">
        <w:rPr>
          <w:rFonts w:ascii="Tahoma" w:hAnsi="Tahoma" w:cs="Tahoma"/>
          <w:i/>
          <w:lang w:val="en-GB"/>
        </w:rPr>
        <w:t xml:space="preserve">economic efficiency, </w:t>
      </w:r>
      <w:r w:rsidR="00DC05A9" w:rsidRPr="0054283A">
        <w:rPr>
          <w:rFonts w:ascii="Tahoma" w:hAnsi="Tahoma" w:cs="Tahoma"/>
          <w:i/>
          <w:lang w:val="en-GB"/>
        </w:rPr>
        <w:t>tec</w:t>
      </w:r>
      <w:r w:rsidR="006D5C69" w:rsidRPr="0054283A">
        <w:rPr>
          <w:rFonts w:ascii="Tahoma" w:hAnsi="Tahoma" w:cs="Tahoma"/>
          <w:i/>
          <w:lang w:val="en-GB"/>
        </w:rPr>
        <w:t>hn</w:t>
      </w:r>
      <w:r w:rsidR="00D026DA" w:rsidRPr="0054283A">
        <w:rPr>
          <w:rFonts w:ascii="Tahoma" w:hAnsi="Tahoma" w:cs="Tahoma"/>
          <w:i/>
          <w:lang w:val="en-GB"/>
        </w:rPr>
        <w:t>olog</w:t>
      </w:r>
      <w:r w:rsidR="006D5C69" w:rsidRPr="0054283A">
        <w:rPr>
          <w:rFonts w:ascii="Tahoma" w:hAnsi="Tahoma" w:cs="Tahoma"/>
          <w:i/>
          <w:lang w:val="en-GB"/>
        </w:rPr>
        <w:t xml:space="preserve">ical effectiveness, </w:t>
      </w:r>
      <w:r w:rsidR="00DC05A9" w:rsidRPr="0054283A">
        <w:rPr>
          <w:rFonts w:ascii="Tahoma" w:hAnsi="Tahoma" w:cs="Tahoma"/>
          <w:i/>
          <w:lang w:val="en-GB"/>
        </w:rPr>
        <w:t>environmental sustainability</w:t>
      </w:r>
      <w:r w:rsidR="00002DA3" w:rsidRPr="0054283A">
        <w:rPr>
          <w:rFonts w:ascii="Tahoma" w:hAnsi="Tahoma" w:cs="Tahoma"/>
          <w:i/>
          <w:lang w:val="en-GB"/>
        </w:rPr>
        <w:t>, social change and adaptation</w:t>
      </w:r>
      <w:r w:rsidR="00DC05A9" w:rsidRPr="0054283A">
        <w:rPr>
          <w:rFonts w:ascii="Tahoma" w:hAnsi="Tahoma" w:cs="Tahoma"/>
          <w:i/>
          <w:lang w:val="en-GB"/>
        </w:rPr>
        <w:t xml:space="preserve">) </w:t>
      </w:r>
      <w:r w:rsidR="00627028" w:rsidRPr="0054283A">
        <w:rPr>
          <w:rFonts w:ascii="Tahoma" w:hAnsi="Tahoma" w:cs="Tahoma"/>
          <w:i/>
          <w:lang w:val="en-GB"/>
        </w:rPr>
        <w:t xml:space="preserve">and in ex-ante </w:t>
      </w:r>
      <w:r w:rsidR="007E389C" w:rsidRPr="0054283A">
        <w:rPr>
          <w:rFonts w:ascii="Tahoma" w:hAnsi="Tahoma" w:cs="Tahoma"/>
          <w:i/>
          <w:lang w:val="en-GB"/>
        </w:rPr>
        <w:t>scenarios</w:t>
      </w:r>
      <w:r w:rsidR="00627028" w:rsidRPr="0054283A">
        <w:rPr>
          <w:rFonts w:ascii="Tahoma" w:hAnsi="Tahoma" w:cs="Tahoma"/>
          <w:i/>
          <w:lang w:val="en-GB"/>
        </w:rPr>
        <w:t xml:space="preserve"> (</w:t>
      </w:r>
      <w:r w:rsidR="00002DA3" w:rsidRPr="0054283A">
        <w:rPr>
          <w:rFonts w:ascii="Tahoma" w:hAnsi="Tahoma" w:cs="Tahoma"/>
          <w:i/>
          <w:lang w:val="en-GB"/>
        </w:rPr>
        <w:t>co</w:t>
      </w:r>
      <w:r w:rsidR="00156E17" w:rsidRPr="0054283A">
        <w:rPr>
          <w:rFonts w:ascii="Tahoma" w:hAnsi="Tahoma" w:cs="Tahoma"/>
          <w:i/>
          <w:lang w:val="en-GB"/>
        </w:rPr>
        <w:t>ntext analyses</w:t>
      </w:r>
      <w:r w:rsidR="00627028" w:rsidRPr="0054283A">
        <w:rPr>
          <w:rFonts w:ascii="Tahoma" w:hAnsi="Tahoma" w:cs="Tahoma"/>
          <w:i/>
          <w:lang w:val="en-GB"/>
        </w:rPr>
        <w:t>)</w:t>
      </w:r>
      <w:r w:rsidR="006D5C69" w:rsidRPr="0054283A">
        <w:rPr>
          <w:rFonts w:ascii="Tahoma" w:hAnsi="Tahoma" w:cs="Tahoma"/>
          <w:i/>
          <w:lang w:val="en-GB"/>
        </w:rPr>
        <w:t>,</w:t>
      </w:r>
      <w:r w:rsidR="00627028" w:rsidRPr="0054283A">
        <w:rPr>
          <w:rFonts w:ascii="Tahoma" w:hAnsi="Tahoma" w:cs="Tahoma"/>
          <w:i/>
          <w:lang w:val="en-GB"/>
        </w:rPr>
        <w:t xml:space="preserve"> </w:t>
      </w:r>
      <w:r w:rsidR="006D5C69" w:rsidRPr="0054283A">
        <w:rPr>
          <w:rFonts w:ascii="Tahoma" w:hAnsi="Tahoma" w:cs="Tahoma"/>
          <w:i/>
          <w:lang w:val="en-GB"/>
        </w:rPr>
        <w:t>to drive and accelerate the deployment</w:t>
      </w:r>
      <w:r w:rsidR="00156E17" w:rsidRPr="0054283A">
        <w:rPr>
          <w:rFonts w:ascii="Tahoma" w:hAnsi="Tahoma" w:cs="Tahoma"/>
          <w:i/>
          <w:lang w:val="en-GB"/>
        </w:rPr>
        <w:t xml:space="preserve"> and diffusion</w:t>
      </w:r>
      <w:r w:rsidR="006D5C69" w:rsidRPr="0054283A">
        <w:rPr>
          <w:rFonts w:ascii="Tahoma" w:hAnsi="Tahoma" w:cs="Tahoma"/>
          <w:i/>
          <w:lang w:val="en-GB"/>
        </w:rPr>
        <w:t xml:space="preserve"> </w:t>
      </w:r>
      <w:r w:rsidR="005E3424" w:rsidRPr="0054283A">
        <w:rPr>
          <w:rFonts w:ascii="Tahoma" w:hAnsi="Tahoma" w:cs="Tahoma"/>
          <w:i/>
          <w:lang w:val="en-GB"/>
        </w:rPr>
        <w:t>of product,</w:t>
      </w:r>
      <w:r w:rsidR="00DC05A9" w:rsidRPr="0054283A">
        <w:rPr>
          <w:rFonts w:ascii="Tahoma" w:hAnsi="Tahoma" w:cs="Tahoma"/>
          <w:i/>
          <w:lang w:val="en-GB"/>
        </w:rPr>
        <w:t xml:space="preserve"> process</w:t>
      </w:r>
      <w:r w:rsidR="005E3424" w:rsidRPr="0054283A">
        <w:rPr>
          <w:rFonts w:ascii="Tahoma" w:hAnsi="Tahoma" w:cs="Tahoma"/>
          <w:i/>
          <w:lang w:val="en-GB"/>
        </w:rPr>
        <w:t xml:space="preserve"> and social</w:t>
      </w:r>
      <w:r w:rsidR="00DC05A9" w:rsidRPr="0054283A">
        <w:rPr>
          <w:rFonts w:ascii="Tahoma" w:hAnsi="Tahoma" w:cs="Tahoma"/>
          <w:i/>
          <w:lang w:val="en-GB"/>
        </w:rPr>
        <w:t xml:space="preserve"> i</w:t>
      </w:r>
      <w:r w:rsidR="006D5C69" w:rsidRPr="0054283A">
        <w:rPr>
          <w:rFonts w:ascii="Tahoma" w:hAnsi="Tahoma" w:cs="Tahoma"/>
          <w:i/>
          <w:lang w:val="en-GB"/>
        </w:rPr>
        <w:t>nnovations</w:t>
      </w:r>
      <w:r w:rsidR="00365772" w:rsidRPr="0054283A">
        <w:rPr>
          <w:rFonts w:ascii="Tahoma" w:hAnsi="Tahoma" w:cs="Tahoma"/>
          <w:i/>
          <w:lang w:val="en-GB"/>
        </w:rPr>
        <w:t xml:space="preserve"> while boosting</w:t>
      </w:r>
      <w:r w:rsidR="008626BB" w:rsidRPr="0054283A">
        <w:rPr>
          <w:rFonts w:ascii="Tahoma" w:hAnsi="Tahoma" w:cs="Tahoma"/>
          <w:i/>
          <w:lang w:val="en-GB"/>
        </w:rPr>
        <w:t xml:space="preserve"> </w:t>
      </w:r>
      <w:r w:rsidR="002C35BF" w:rsidRPr="0054283A">
        <w:rPr>
          <w:rFonts w:ascii="Tahoma" w:hAnsi="Tahoma" w:cs="Tahoma"/>
          <w:i/>
          <w:lang w:val="en-GB"/>
        </w:rPr>
        <w:t>the fight against malnutrition</w:t>
      </w:r>
      <w:r w:rsidR="00DC05A9" w:rsidRPr="0054283A">
        <w:rPr>
          <w:rFonts w:ascii="Tahoma" w:hAnsi="Tahoma" w:cs="Tahoma"/>
          <w:i/>
          <w:lang w:val="en-GB"/>
        </w:rPr>
        <w:t>.</w:t>
      </w:r>
    </w:p>
    <w:p w14:paraId="476A9470" w14:textId="77777777" w:rsidR="00183695" w:rsidRPr="009C3C77" w:rsidRDefault="00183695">
      <w:pPr>
        <w:jc w:val="center"/>
        <w:rPr>
          <w:rFonts w:ascii="Tahoma" w:hAnsi="Tahoma" w:cs="Tahoma"/>
          <w:b/>
          <w:lang w:val="en-US"/>
        </w:rPr>
      </w:pPr>
    </w:p>
    <w:p w14:paraId="5ECD767C" w14:textId="77777777" w:rsidR="0022218C" w:rsidRDefault="0022218C">
      <w:pPr>
        <w:jc w:val="center"/>
        <w:rPr>
          <w:rFonts w:ascii="Tahoma" w:hAnsi="Tahoma" w:cs="Tahoma"/>
          <w:b/>
        </w:rPr>
      </w:pPr>
      <w:r>
        <w:rPr>
          <w:rFonts w:ascii="Tahoma" w:hAnsi="Tahoma" w:cs="Tahoma"/>
          <w:b/>
        </w:rPr>
        <w:t>PIANO DI FORMAZIONE</w:t>
      </w:r>
    </w:p>
    <w:p w14:paraId="0B475F2C" w14:textId="77777777" w:rsidR="000A0ED0" w:rsidRDefault="000A0ED0">
      <w:pPr>
        <w:jc w:val="center"/>
        <w:rPr>
          <w:rFonts w:ascii="Tahoma" w:hAnsi="Tahoma" w:cs="Tahoma"/>
          <w:b/>
        </w:rPr>
      </w:pPr>
    </w:p>
    <w:p w14:paraId="6E337E2D" w14:textId="182C8781" w:rsidR="000B34BF" w:rsidRDefault="000B34BF" w:rsidP="000B34BF">
      <w:pPr>
        <w:pStyle w:val="BodyText21"/>
        <w:spacing w:line="240" w:lineRule="auto"/>
        <w:ind w:firstLine="0"/>
        <w:rPr>
          <w:rFonts w:ascii="Tahoma" w:hAnsi="Tahoma" w:cs="Tahoma"/>
        </w:rPr>
      </w:pPr>
      <w:r>
        <w:rPr>
          <w:rFonts w:ascii="Tahoma" w:hAnsi="Tahoma" w:cs="Tahoma"/>
        </w:rPr>
        <w:t xml:space="preserve">Il progetto di ricerca </w:t>
      </w:r>
      <w:r w:rsidR="00775FFD">
        <w:rPr>
          <w:rFonts w:ascii="Tahoma" w:hAnsi="Tahoma" w:cs="Tahoma"/>
        </w:rPr>
        <w:t>integra</w:t>
      </w:r>
      <w:r>
        <w:rPr>
          <w:rFonts w:ascii="Tahoma" w:hAnsi="Tahoma" w:cs="Tahoma"/>
        </w:rPr>
        <w:t xml:space="preserve"> approcci di carattere teorico ed empirico per analizzare i bisogni, le preferenze e le condizioni che influenzano</w:t>
      </w:r>
      <w:r w:rsidR="00775FFD">
        <w:rPr>
          <w:rFonts w:ascii="Tahoma" w:hAnsi="Tahoma" w:cs="Tahoma"/>
        </w:rPr>
        <w:t xml:space="preserve"> l’interesse degli agricoltori africani verso</w:t>
      </w:r>
      <w:r>
        <w:rPr>
          <w:rFonts w:ascii="Tahoma" w:hAnsi="Tahoma" w:cs="Tahoma"/>
        </w:rPr>
        <w:t xml:space="preserve"> l’introduzione d</w:t>
      </w:r>
      <w:r w:rsidR="00775FFD">
        <w:rPr>
          <w:rFonts w:ascii="Tahoma" w:hAnsi="Tahoma" w:cs="Tahoma"/>
        </w:rPr>
        <w:t xml:space="preserve">i nuove soluzioni tecnologiche </w:t>
      </w:r>
      <w:r>
        <w:rPr>
          <w:rFonts w:ascii="Tahoma" w:hAnsi="Tahoma" w:cs="Tahoma"/>
        </w:rPr>
        <w:t xml:space="preserve">nonché la propensione dei consumatori </w:t>
      </w:r>
      <w:r w:rsidR="00775FFD">
        <w:rPr>
          <w:rFonts w:ascii="Tahoma" w:hAnsi="Tahoma" w:cs="Tahoma"/>
        </w:rPr>
        <w:t xml:space="preserve">africani </w:t>
      </w:r>
      <w:r w:rsidR="00CE09BA">
        <w:rPr>
          <w:rFonts w:ascii="Tahoma" w:hAnsi="Tahoma" w:cs="Tahoma"/>
        </w:rPr>
        <w:t>ad adottare nuovi cibi in grado di assicu</w:t>
      </w:r>
      <w:r w:rsidR="006030F3">
        <w:rPr>
          <w:rFonts w:ascii="Tahoma" w:hAnsi="Tahoma" w:cs="Tahoma"/>
        </w:rPr>
        <w:t>r</w:t>
      </w:r>
      <w:r w:rsidR="00CE09BA">
        <w:rPr>
          <w:rFonts w:ascii="Tahoma" w:hAnsi="Tahoma" w:cs="Tahoma"/>
        </w:rPr>
        <w:t>are una dieta alimentare più salubre e bilanciata</w:t>
      </w:r>
      <w:r>
        <w:rPr>
          <w:rFonts w:ascii="Tahoma" w:hAnsi="Tahoma" w:cs="Tahoma"/>
        </w:rPr>
        <w:t>.</w:t>
      </w:r>
    </w:p>
    <w:p w14:paraId="4C1AD295" w14:textId="06385B9E" w:rsidR="007C7253" w:rsidRDefault="0022218C">
      <w:pPr>
        <w:pStyle w:val="BodyText21"/>
        <w:spacing w:line="240" w:lineRule="auto"/>
        <w:ind w:firstLine="0"/>
        <w:rPr>
          <w:rFonts w:ascii="Tahoma" w:hAnsi="Tahoma" w:cs="Tahoma"/>
        </w:rPr>
      </w:pPr>
      <w:r>
        <w:rPr>
          <w:rFonts w:ascii="Tahoma" w:hAnsi="Tahoma" w:cs="Tahoma"/>
        </w:rPr>
        <w:t xml:space="preserve">Il </w:t>
      </w:r>
      <w:r w:rsidR="00554EDB">
        <w:rPr>
          <w:rFonts w:ascii="Tahoma" w:hAnsi="Tahoma" w:cs="Tahoma"/>
        </w:rPr>
        <w:t>piano</w:t>
      </w:r>
      <w:r w:rsidR="000534A1">
        <w:rPr>
          <w:rFonts w:ascii="Tahoma" w:hAnsi="Tahoma" w:cs="Tahoma"/>
        </w:rPr>
        <w:t xml:space="preserve"> di formazione si propone di avviare un percorso di ricerca incentrato su</w:t>
      </w:r>
      <w:r w:rsidR="00B23BC2">
        <w:rPr>
          <w:rFonts w:ascii="Tahoma" w:hAnsi="Tahoma" w:cs="Tahoma"/>
        </w:rPr>
        <w:t>i temi</w:t>
      </w:r>
      <w:r w:rsidR="0055687F">
        <w:rPr>
          <w:rFonts w:ascii="Tahoma" w:hAnsi="Tahoma" w:cs="Tahoma"/>
        </w:rPr>
        <w:t xml:space="preserve"> </w:t>
      </w:r>
      <w:r w:rsidR="00775FFD">
        <w:rPr>
          <w:rFonts w:ascii="Tahoma" w:hAnsi="Tahoma" w:cs="Tahoma"/>
        </w:rPr>
        <w:t xml:space="preserve">del “cambiamento comportamentale” come elemento portante dell’analisi dei processi decisionali e dei fattori individuali e contestuali che lo governano e sulla nozione </w:t>
      </w:r>
      <w:r w:rsidR="00B23BC2">
        <w:rPr>
          <w:rFonts w:ascii="Tahoma" w:hAnsi="Tahoma" w:cs="Tahoma"/>
        </w:rPr>
        <w:t>d</w:t>
      </w:r>
      <w:r w:rsidR="00775FFD">
        <w:rPr>
          <w:rFonts w:ascii="Tahoma" w:hAnsi="Tahoma" w:cs="Tahoma"/>
        </w:rPr>
        <w:t>i “</w:t>
      </w:r>
      <w:r w:rsidR="0055687F">
        <w:rPr>
          <w:rFonts w:ascii="Tahoma" w:hAnsi="Tahoma" w:cs="Tahoma"/>
        </w:rPr>
        <w:t>innovazione</w:t>
      </w:r>
      <w:r w:rsidR="00775FFD">
        <w:rPr>
          <w:rFonts w:ascii="Tahoma" w:hAnsi="Tahoma" w:cs="Tahoma"/>
        </w:rPr>
        <w:t>”</w:t>
      </w:r>
      <w:r w:rsidR="00B23BC2">
        <w:rPr>
          <w:rFonts w:ascii="Tahoma" w:hAnsi="Tahoma" w:cs="Tahoma"/>
        </w:rPr>
        <w:t xml:space="preserve"> intendendone estesi i relativi concetti</w:t>
      </w:r>
      <w:r w:rsidR="007C7253">
        <w:rPr>
          <w:rFonts w:ascii="Tahoma" w:hAnsi="Tahoma" w:cs="Tahoma"/>
        </w:rPr>
        <w:t xml:space="preserve"> alle dimen</w:t>
      </w:r>
      <w:r w:rsidR="00D026DA">
        <w:rPr>
          <w:rFonts w:ascii="Tahoma" w:hAnsi="Tahoma" w:cs="Tahoma"/>
        </w:rPr>
        <w:t>sioni scientifiche, tecnol</w:t>
      </w:r>
      <w:r w:rsidR="00B23BC2">
        <w:rPr>
          <w:rFonts w:ascii="Tahoma" w:hAnsi="Tahoma" w:cs="Tahoma"/>
        </w:rPr>
        <w:t>ogiche, orga</w:t>
      </w:r>
      <w:r w:rsidR="00026CD1">
        <w:rPr>
          <w:rFonts w:ascii="Tahoma" w:hAnsi="Tahoma" w:cs="Tahoma"/>
        </w:rPr>
        <w:t>nizzative e</w:t>
      </w:r>
      <w:r w:rsidR="00B23BC2">
        <w:rPr>
          <w:rFonts w:ascii="Tahoma" w:hAnsi="Tahoma" w:cs="Tahoma"/>
        </w:rPr>
        <w:t xml:space="preserve"> sociali</w:t>
      </w:r>
      <w:r w:rsidR="00026CD1">
        <w:rPr>
          <w:rFonts w:ascii="Tahoma" w:hAnsi="Tahoma" w:cs="Tahoma"/>
        </w:rPr>
        <w:t xml:space="preserve"> </w:t>
      </w:r>
      <w:r w:rsidR="00B23BC2">
        <w:rPr>
          <w:rFonts w:ascii="Tahoma" w:hAnsi="Tahoma" w:cs="Tahoma"/>
        </w:rPr>
        <w:t>e, rispettivamente, ambientali, sociali ed economiche</w:t>
      </w:r>
      <w:r w:rsidR="00307656">
        <w:rPr>
          <w:rFonts w:ascii="Tahoma" w:hAnsi="Tahoma" w:cs="Tahoma"/>
        </w:rPr>
        <w:t xml:space="preserve"> con riferimento ai sistemi alimentari africani.</w:t>
      </w:r>
    </w:p>
    <w:p w14:paraId="6A788582" w14:textId="7F571CED" w:rsidR="007C7253" w:rsidRDefault="008107BD">
      <w:pPr>
        <w:pStyle w:val="BodyText21"/>
        <w:spacing w:line="240" w:lineRule="auto"/>
        <w:ind w:firstLine="0"/>
        <w:rPr>
          <w:rFonts w:ascii="Tahoma" w:hAnsi="Tahoma" w:cs="Tahoma"/>
        </w:rPr>
      </w:pPr>
      <w:r>
        <w:rPr>
          <w:rFonts w:ascii="Tahoma" w:hAnsi="Tahoma" w:cs="Tahoma"/>
        </w:rPr>
        <w:t>Con queste finalità, la ricerca coniuga esperimenti di economia comportamentale ed indagini condotti con agricolt</w:t>
      </w:r>
      <w:r w:rsidR="006030F3">
        <w:rPr>
          <w:rFonts w:ascii="Tahoma" w:hAnsi="Tahoma" w:cs="Tahoma"/>
        </w:rPr>
        <w:t>o</w:t>
      </w:r>
      <w:r>
        <w:rPr>
          <w:rFonts w:ascii="Tahoma" w:hAnsi="Tahoma" w:cs="Tahoma"/>
        </w:rPr>
        <w:t>ri e consumatori africani in 6 paesi a diverso stadio di transizione nutrizionale e sviluppa analisi statistiche dei relativi risultati su scala di paese e di progetto contribuendo alla conoscenza di schemi comportamentali che contraddistinguono società e persone.</w:t>
      </w:r>
    </w:p>
    <w:p w14:paraId="59F8201A" w14:textId="340B7C9A" w:rsidR="00D026DA" w:rsidRDefault="00D026DA">
      <w:pPr>
        <w:pStyle w:val="BodyText21"/>
        <w:spacing w:line="240" w:lineRule="auto"/>
        <w:ind w:firstLine="0"/>
        <w:rPr>
          <w:rFonts w:ascii="Tahoma" w:hAnsi="Tahoma" w:cs="Tahoma"/>
        </w:rPr>
      </w:pPr>
      <w:r>
        <w:rPr>
          <w:rFonts w:ascii="Tahoma" w:hAnsi="Tahoma" w:cs="Tahoma"/>
        </w:rPr>
        <w:t xml:space="preserve">Il programma intende supportare il processo decisionale degli operatori e l’adozione delle misure di politiche pubbliche prendendo in esame scenari </w:t>
      </w:r>
      <w:r w:rsidR="00156E17">
        <w:rPr>
          <w:rFonts w:ascii="Tahoma" w:hAnsi="Tahoma" w:cs="Tahoma"/>
        </w:rPr>
        <w:t xml:space="preserve">sia </w:t>
      </w:r>
      <w:r>
        <w:rPr>
          <w:rFonts w:ascii="Tahoma" w:hAnsi="Tahoma" w:cs="Tahoma"/>
        </w:rPr>
        <w:t xml:space="preserve">ex-post (efficienza economica, efficacia tecnologica, </w:t>
      </w:r>
      <w:r w:rsidR="00156E17">
        <w:rPr>
          <w:rFonts w:ascii="Tahoma" w:hAnsi="Tahoma" w:cs="Tahoma"/>
        </w:rPr>
        <w:t xml:space="preserve">sostenibilità ambientale, cambiamento ed adattamento sociale) sia ex-ante (analisi di contesto) per orientare ed accelerare l’adozione e la diffusione delle innovazioni </w:t>
      </w:r>
      <w:r w:rsidR="005F3E25">
        <w:rPr>
          <w:rFonts w:ascii="Tahoma" w:hAnsi="Tahoma" w:cs="Tahoma"/>
        </w:rPr>
        <w:t xml:space="preserve">di prodotto, processo e sociali </w:t>
      </w:r>
      <w:r w:rsidR="0076179E">
        <w:rPr>
          <w:rFonts w:ascii="Tahoma" w:hAnsi="Tahoma" w:cs="Tahoma"/>
        </w:rPr>
        <w:t>e rafforzare il contrasto alle diverse forme di malnutrizione</w:t>
      </w:r>
      <w:r w:rsidR="005F3E25">
        <w:rPr>
          <w:rFonts w:ascii="Tahoma" w:hAnsi="Tahoma" w:cs="Tahoma"/>
        </w:rPr>
        <w:t>.</w:t>
      </w:r>
    </w:p>
    <w:p w14:paraId="1EF45A44" w14:textId="77777777" w:rsidR="0022218C" w:rsidRDefault="0022218C">
      <w:pPr>
        <w:pStyle w:val="BodyText21"/>
        <w:spacing w:line="240" w:lineRule="auto"/>
        <w:ind w:firstLine="0"/>
        <w:rPr>
          <w:rFonts w:ascii="Tahoma" w:hAnsi="Tahoma" w:cs="Tahoma"/>
        </w:rPr>
      </w:pPr>
    </w:p>
    <w:p w14:paraId="1F37ADDC" w14:textId="77777777" w:rsidR="00277A4F" w:rsidRDefault="0022218C">
      <w:pPr>
        <w:pStyle w:val="BodyText21"/>
        <w:spacing w:line="240" w:lineRule="auto"/>
        <w:ind w:firstLine="0"/>
        <w:rPr>
          <w:rFonts w:ascii="Tahoma" w:hAnsi="Tahoma" w:cs="Tahoma"/>
        </w:rPr>
      </w:pPr>
      <w:r>
        <w:rPr>
          <w:rFonts w:ascii="Tahoma" w:hAnsi="Tahoma" w:cs="Tahoma"/>
        </w:rPr>
        <w:t>In riferimento</w:t>
      </w:r>
      <w:r w:rsidR="00277A4F">
        <w:rPr>
          <w:rFonts w:ascii="Tahoma" w:hAnsi="Tahoma" w:cs="Tahoma"/>
        </w:rPr>
        <w:t xml:space="preserve"> a queste</w:t>
      </w:r>
      <w:r>
        <w:rPr>
          <w:rFonts w:ascii="Tahoma" w:hAnsi="Tahoma" w:cs="Tahoma"/>
        </w:rPr>
        <w:t xml:space="preserve"> finalità, il progetto si prefigge i seguenti obiettivi formativi:</w:t>
      </w:r>
    </w:p>
    <w:p w14:paraId="4BF001D2" w14:textId="753CC838" w:rsidR="000A542C" w:rsidRDefault="000A542C" w:rsidP="00ED7017">
      <w:pPr>
        <w:pStyle w:val="BodyText21"/>
        <w:numPr>
          <w:ilvl w:val="0"/>
          <w:numId w:val="1"/>
        </w:numPr>
        <w:tabs>
          <w:tab w:val="left" w:pos="360"/>
        </w:tabs>
        <w:spacing w:line="240" w:lineRule="auto"/>
        <w:ind w:left="357" w:hanging="357"/>
        <w:rPr>
          <w:rFonts w:ascii="Tahoma" w:hAnsi="Tahoma" w:cs="Tahoma"/>
        </w:rPr>
      </w:pPr>
      <w:r>
        <w:rPr>
          <w:rFonts w:ascii="Tahoma" w:hAnsi="Tahoma" w:cs="Tahoma"/>
        </w:rPr>
        <w:t>capacitià di gestione di dati e di analisi statistica avanzata;</w:t>
      </w:r>
    </w:p>
    <w:p w14:paraId="36158B84" w14:textId="7B216A18" w:rsidR="00277A4F" w:rsidRDefault="00277A4F" w:rsidP="00ED7017">
      <w:pPr>
        <w:pStyle w:val="BodyText21"/>
        <w:numPr>
          <w:ilvl w:val="0"/>
          <w:numId w:val="1"/>
        </w:numPr>
        <w:tabs>
          <w:tab w:val="left" w:pos="360"/>
        </w:tabs>
        <w:spacing w:line="240" w:lineRule="auto"/>
        <w:ind w:left="357" w:hanging="357"/>
        <w:rPr>
          <w:rFonts w:ascii="Tahoma" w:hAnsi="Tahoma" w:cs="Tahoma"/>
        </w:rPr>
      </w:pPr>
      <w:r>
        <w:rPr>
          <w:rFonts w:ascii="Tahoma" w:hAnsi="Tahoma" w:cs="Tahoma"/>
        </w:rPr>
        <w:t>capacità di analisi delle dinamiche di introduzione e diffusione delle innovazioni, dei processi decisionali</w:t>
      </w:r>
      <w:r w:rsidR="007C378F">
        <w:rPr>
          <w:rFonts w:ascii="Tahoma" w:hAnsi="Tahoma" w:cs="Tahoma"/>
        </w:rPr>
        <w:t xml:space="preserve"> e dei relativi precursori comportamentali </w:t>
      </w:r>
      <w:r>
        <w:rPr>
          <w:rFonts w:ascii="Tahoma" w:hAnsi="Tahoma" w:cs="Tahoma"/>
        </w:rPr>
        <w:t xml:space="preserve">e delle </w:t>
      </w:r>
      <w:r w:rsidR="000A542C">
        <w:rPr>
          <w:rFonts w:ascii="Tahoma" w:hAnsi="Tahoma" w:cs="Tahoma"/>
        </w:rPr>
        <w:t>implicazioni</w:t>
      </w:r>
      <w:r>
        <w:rPr>
          <w:rFonts w:ascii="Tahoma" w:hAnsi="Tahoma" w:cs="Tahoma"/>
        </w:rPr>
        <w:t xml:space="preserve"> di carattere </w:t>
      </w:r>
      <w:r w:rsidR="00C60789">
        <w:rPr>
          <w:rFonts w:ascii="Tahoma" w:hAnsi="Tahoma" w:cs="Tahoma"/>
        </w:rPr>
        <w:t xml:space="preserve">sociale, </w:t>
      </w:r>
      <w:r>
        <w:rPr>
          <w:rFonts w:ascii="Tahoma" w:hAnsi="Tahoma" w:cs="Tahoma"/>
        </w:rPr>
        <w:t>economico ed ambientale;</w:t>
      </w:r>
    </w:p>
    <w:p w14:paraId="73962270" w14:textId="2E1D640F" w:rsidR="009F25B0" w:rsidRDefault="009F25B0" w:rsidP="00ED7017">
      <w:pPr>
        <w:pStyle w:val="BodyText21"/>
        <w:numPr>
          <w:ilvl w:val="0"/>
          <w:numId w:val="1"/>
        </w:numPr>
        <w:tabs>
          <w:tab w:val="left" w:pos="360"/>
        </w:tabs>
        <w:spacing w:line="240" w:lineRule="auto"/>
        <w:ind w:left="357" w:hanging="357"/>
        <w:rPr>
          <w:rFonts w:ascii="Tahoma" w:hAnsi="Tahoma" w:cs="Tahoma"/>
        </w:rPr>
      </w:pPr>
      <w:r>
        <w:rPr>
          <w:rFonts w:ascii="Tahoma" w:hAnsi="Tahoma" w:cs="Tahoma"/>
        </w:rPr>
        <w:t xml:space="preserve">capacità di </w:t>
      </w:r>
      <w:r w:rsidR="000A542C">
        <w:rPr>
          <w:rFonts w:ascii="Tahoma" w:hAnsi="Tahoma" w:cs="Tahoma"/>
        </w:rPr>
        <w:t xml:space="preserve">definizione di scenari di studio, di analisi critica dei fenomeni e di </w:t>
      </w:r>
      <w:r w:rsidR="00E01D27">
        <w:rPr>
          <w:rFonts w:ascii="Tahoma" w:hAnsi="Tahoma" w:cs="Tahoma"/>
        </w:rPr>
        <w:t>individua</w:t>
      </w:r>
      <w:r w:rsidR="000A542C">
        <w:rPr>
          <w:rFonts w:ascii="Tahoma" w:hAnsi="Tahoma" w:cs="Tahoma"/>
        </w:rPr>
        <w:t>zione di</w:t>
      </w:r>
      <w:r w:rsidR="00E01D27">
        <w:rPr>
          <w:rFonts w:ascii="Tahoma" w:hAnsi="Tahoma" w:cs="Tahoma"/>
        </w:rPr>
        <w:t xml:space="preserve"> misure politiche pubbliche in grado di coniugare innovazione e sostenibilità</w:t>
      </w:r>
      <w:r>
        <w:rPr>
          <w:rFonts w:ascii="Tahoma" w:hAnsi="Tahoma" w:cs="Tahoma"/>
        </w:rPr>
        <w:t>;</w:t>
      </w:r>
    </w:p>
    <w:p w14:paraId="7DC9438B" w14:textId="0B3D8039" w:rsidR="00ED7017" w:rsidRPr="000A542C" w:rsidRDefault="00E51859" w:rsidP="000A542C">
      <w:pPr>
        <w:pStyle w:val="BodyText21"/>
        <w:numPr>
          <w:ilvl w:val="0"/>
          <w:numId w:val="1"/>
        </w:numPr>
        <w:tabs>
          <w:tab w:val="left" w:pos="360"/>
        </w:tabs>
        <w:spacing w:line="240" w:lineRule="auto"/>
        <w:ind w:left="357" w:hanging="357"/>
        <w:rPr>
          <w:rFonts w:ascii="Tahoma" w:hAnsi="Tahoma" w:cs="Tahoma"/>
        </w:rPr>
      </w:pPr>
      <w:r>
        <w:rPr>
          <w:rFonts w:ascii="Tahoma" w:hAnsi="Tahoma" w:cs="Tahoma"/>
        </w:rPr>
        <w:t>capacità di collaborare in équipe di ricerca interdisciplinare con ruolo propositivo ed autonomo</w:t>
      </w:r>
      <w:r w:rsidR="000A542C">
        <w:rPr>
          <w:rFonts w:ascii="Tahoma" w:hAnsi="Tahoma" w:cs="Tahoma"/>
        </w:rPr>
        <w:t>.</w:t>
      </w:r>
    </w:p>
    <w:sectPr w:rsidR="00ED7017" w:rsidRPr="000A542C" w:rsidSect="00DF7C8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83360"/>
    <w:multiLevelType w:val="multilevel"/>
    <w:tmpl w:val="7B2E344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15:restartNumberingAfterBreak="0">
    <w:nsid w:val="43137B49"/>
    <w:multiLevelType w:val="hybridMultilevel"/>
    <w:tmpl w:val="F4749338"/>
    <w:lvl w:ilvl="0" w:tplc="6464CDC2">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487BA8"/>
    <w:multiLevelType w:val="hybridMultilevel"/>
    <w:tmpl w:val="790E9288"/>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AE25A8"/>
    <w:multiLevelType w:val="hybridMultilevel"/>
    <w:tmpl w:val="54025EBC"/>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3D5F8C"/>
    <w:multiLevelType w:val="multilevel"/>
    <w:tmpl w:val="7B2E344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17"/>
    <w:rsid w:val="00002DA3"/>
    <w:rsid w:val="00026CD1"/>
    <w:rsid w:val="000534A1"/>
    <w:rsid w:val="00081093"/>
    <w:rsid w:val="00090B35"/>
    <w:rsid w:val="000A0ED0"/>
    <w:rsid w:val="000A542C"/>
    <w:rsid w:val="000B34BF"/>
    <w:rsid w:val="000D12AE"/>
    <w:rsid w:val="00122349"/>
    <w:rsid w:val="00156E17"/>
    <w:rsid w:val="001818A4"/>
    <w:rsid w:val="00183695"/>
    <w:rsid w:val="001D1FE2"/>
    <w:rsid w:val="0022218C"/>
    <w:rsid w:val="0022640B"/>
    <w:rsid w:val="00234269"/>
    <w:rsid w:val="002506F9"/>
    <w:rsid w:val="00277A4F"/>
    <w:rsid w:val="002C35BF"/>
    <w:rsid w:val="002C78B1"/>
    <w:rsid w:val="00307656"/>
    <w:rsid w:val="00330666"/>
    <w:rsid w:val="00336163"/>
    <w:rsid w:val="003509C3"/>
    <w:rsid w:val="00365772"/>
    <w:rsid w:val="00387AC6"/>
    <w:rsid w:val="003A76E8"/>
    <w:rsid w:val="003D113E"/>
    <w:rsid w:val="003D73B8"/>
    <w:rsid w:val="004A376E"/>
    <w:rsid w:val="004A5786"/>
    <w:rsid w:val="004B4310"/>
    <w:rsid w:val="004C69B2"/>
    <w:rsid w:val="0054283A"/>
    <w:rsid w:val="00554EDB"/>
    <w:rsid w:val="0055687F"/>
    <w:rsid w:val="00562312"/>
    <w:rsid w:val="0059157A"/>
    <w:rsid w:val="005C10B2"/>
    <w:rsid w:val="005C6A9F"/>
    <w:rsid w:val="005E3424"/>
    <w:rsid w:val="005F3E25"/>
    <w:rsid w:val="006030F3"/>
    <w:rsid w:val="00620C0B"/>
    <w:rsid w:val="00626F82"/>
    <w:rsid w:val="00627028"/>
    <w:rsid w:val="00677A76"/>
    <w:rsid w:val="006A0C7D"/>
    <w:rsid w:val="006B11D7"/>
    <w:rsid w:val="006D5C69"/>
    <w:rsid w:val="0076179E"/>
    <w:rsid w:val="007740A6"/>
    <w:rsid w:val="00775FFD"/>
    <w:rsid w:val="0078266A"/>
    <w:rsid w:val="00797838"/>
    <w:rsid w:val="007C378F"/>
    <w:rsid w:val="007C7253"/>
    <w:rsid w:val="007E0925"/>
    <w:rsid w:val="007E389C"/>
    <w:rsid w:val="008107BD"/>
    <w:rsid w:val="00847B0F"/>
    <w:rsid w:val="008535AF"/>
    <w:rsid w:val="00861C2C"/>
    <w:rsid w:val="008626BB"/>
    <w:rsid w:val="00873017"/>
    <w:rsid w:val="00886756"/>
    <w:rsid w:val="008A3A30"/>
    <w:rsid w:val="008A7D69"/>
    <w:rsid w:val="008F0747"/>
    <w:rsid w:val="009406B5"/>
    <w:rsid w:val="00993F48"/>
    <w:rsid w:val="00994E2C"/>
    <w:rsid w:val="009A547E"/>
    <w:rsid w:val="009B3F15"/>
    <w:rsid w:val="009B57C9"/>
    <w:rsid w:val="009C3C77"/>
    <w:rsid w:val="009F08A3"/>
    <w:rsid w:val="009F25B0"/>
    <w:rsid w:val="00A21739"/>
    <w:rsid w:val="00A310A3"/>
    <w:rsid w:val="00A37D4B"/>
    <w:rsid w:val="00A519DF"/>
    <w:rsid w:val="00A60753"/>
    <w:rsid w:val="00A701D6"/>
    <w:rsid w:val="00A8267A"/>
    <w:rsid w:val="00AB4B92"/>
    <w:rsid w:val="00AD0BBA"/>
    <w:rsid w:val="00AE6F15"/>
    <w:rsid w:val="00B21C46"/>
    <w:rsid w:val="00B23BC2"/>
    <w:rsid w:val="00B74D0C"/>
    <w:rsid w:val="00B85FEE"/>
    <w:rsid w:val="00BC766B"/>
    <w:rsid w:val="00C1027A"/>
    <w:rsid w:val="00C213FC"/>
    <w:rsid w:val="00C60789"/>
    <w:rsid w:val="00C77EB6"/>
    <w:rsid w:val="00C86761"/>
    <w:rsid w:val="00CB36B6"/>
    <w:rsid w:val="00CB5F89"/>
    <w:rsid w:val="00CD0D55"/>
    <w:rsid w:val="00CE09BA"/>
    <w:rsid w:val="00D026DA"/>
    <w:rsid w:val="00D07CEA"/>
    <w:rsid w:val="00D36A88"/>
    <w:rsid w:val="00D43979"/>
    <w:rsid w:val="00D577CE"/>
    <w:rsid w:val="00DA397C"/>
    <w:rsid w:val="00DA49A7"/>
    <w:rsid w:val="00DC05A9"/>
    <w:rsid w:val="00DF7C80"/>
    <w:rsid w:val="00E01D27"/>
    <w:rsid w:val="00E14AF0"/>
    <w:rsid w:val="00E37235"/>
    <w:rsid w:val="00E51859"/>
    <w:rsid w:val="00EA508F"/>
    <w:rsid w:val="00ED7017"/>
    <w:rsid w:val="00F27D5B"/>
    <w:rsid w:val="00F40FE2"/>
    <w:rsid w:val="00F66872"/>
    <w:rsid w:val="00FA755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60AF78"/>
  <w15:docId w15:val="{C14E77C0-86FB-5D4C-B045-D137B7AC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eastAsia="en-US"/>
    </w:rPr>
  </w:style>
  <w:style w:type="paragraph" w:styleId="Heading4">
    <w:name w:val="heading 4"/>
    <w:basedOn w:val="Normal"/>
    <w:next w:val="Normal"/>
    <w:qFormat/>
    <w:pPr>
      <w:keepNext/>
      <w:outlineLvl w:val="3"/>
    </w:pPr>
    <w:rPr>
      <w:szCs w:val="20"/>
    </w:rPr>
  </w:style>
  <w:style w:type="paragraph" w:styleId="Heading7">
    <w:name w:val="heading 7"/>
    <w:basedOn w:val="Normal"/>
    <w:next w:val="Normal"/>
    <w:qFormat/>
    <w:pPr>
      <w:keepNext/>
      <w:spacing w:before="120" w:after="120"/>
      <w:jc w:val="both"/>
      <w:outlineLvl w:val="6"/>
    </w:pPr>
    <w:rPr>
      <w:lang w:val="fr-FR"/>
    </w:rPr>
  </w:style>
  <w:style w:type="paragraph" w:styleId="Heading8">
    <w:name w:val="heading 8"/>
    <w:basedOn w:val="Normal"/>
    <w:next w:val="Normal"/>
    <w:qFormat/>
    <w:pPr>
      <w:keepNext/>
      <w:spacing w:before="120" w:after="120"/>
      <w:jc w:val="both"/>
      <w:outlineLvl w:val="7"/>
    </w:pPr>
    <w:rPr>
      <w:i/>
      <w:iCs/>
    </w:rPr>
  </w:style>
  <w:style w:type="paragraph" w:styleId="Heading9">
    <w:name w:val="heading 9"/>
    <w:basedOn w:val="Normal"/>
    <w:next w:val="Normal"/>
    <w:qFormat/>
    <w:pPr>
      <w:keepNext/>
      <w:spacing w:before="120" w:after="120"/>
      <w:jc w:val="both"/>
      <w:outlineLvl w:val="8"/>
    </w:pPr>
    <w:rPr>
      <w:b/>
      <w:bCs/>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pPr>
      <w:overflowPunct w:val="0"/>
      <w:autoSpaceDE w:val="0"/>
      <w:autoSpaceDN w:val="0"/>
      <w:adjustRightInd w:val="0"/>
      <w:spacing w:line="360" w:lineRule="auto"/>
      <w:ind w:firstLine="709"/>
      <w:jc w:val="both"/>
      <w:textAlignment w:val="baseline"/>
    </w:pPr>
    <w:rPr>
      <w:szCs w:val="20"/>
    </w:rPr>
  </w:style>
  <w:style w:type="paragraph" w:styleId="Caption">
    <w:name w:val="caption"/>
    <w:basedOn w:val="Normal"/>
    <w:next w:val="Normal"/>
    <w:qFormat/>
    <w:rPr>
      <w:b/>
      <w:bCs/>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jc w:val="center"/>
    </w:pPr>
    <w:rPr>
      <w:b/>
    </w:rPr>
  </w:style>
  <w:style w:type="paragraph" w:styleId="BodyText">
    <w:name w:val="Body Text"/>
    <w:basedOn w:val="Normal"/>
    <w:semiHidden/>
    <w:rPr>
      <w:szCs w:val="20"/>
    </w:rPr>
  </w:style>
  <w:style w:type="paragraph" w:styleId="BodyText3">
    <w:name w:val="Body Text 3"/>
    <w:basedOn w:val="Normal"/>
    <w:semiHidden/>
    <w:pPr>
      <w:spacing w:after="120"/>
    </w:pPr>
    <w:rPr>
      <w:sz w:val="16"/>
      <w:szCs w:val="16"/>
    </w:rPr>
  </w:style>
  <w:style w:type="paragraph" w:styleId="BodyText2">
    <w:name w:val="Body Text 2"/>
    <w:basedOn w:val="Normal"/>
    <w:semiHidden/>
    <w:pPr>
      <w:spacing w:after="120"/>
      <w:jc w:val="both"/>
    </w:pPr>
    <w:rPr>
      <w:rFonts w:ascii="Tahoma" w:hAnsi="Tahoma" w:cs="Tahoma"/>
      <w:iCs/>
    </w:rPr>
  </w:style>
  <w:style w:type="character" w:styleId="CommentReference">
    <w:name w:val="annotation reference"/>
    <w:basedOn w:val="DefaultParagraphFont"/>
    <w:uiPriority w:val="99"/>
    <w:semiHidden/>
    <w:unhideWhenUsed/>
    <w:rsid w:val="009F25B0"/>
    <w:rPr>
      <w:sz w:val="16"/>
      <w:szCs w:val="16"/>
    </w:rPr>
  </w:style>
  <w:style w:type="paragraph" w:styleId="CommentText">
    <w:name w:val="annotation text"/>
    <w:basedOn w:val="Normal"/>
    <w:link w:val="CommentTextChar"/>
    <w:uiPriority w:val="99"/>
    <w:semiHidden/>
    <w:unhideWhenUsed/>
    <w:rsid w:val="009F25B0"/>
    <w:rPr>
      <w:sz w:val="20"/>
      <w:szCs w:val="20"/>
    </w:rPr>
  </w:style>
  <w:style w:type="character" w:customStyle="1" w:styleId="CommentTextChar">
    <w:name w:val="Comment Text Char"/>
    <w:basedOn w:val="DefaultParagraphFont"/>
    <w:link w:val="CommentText"/>
    <w:uiPriority w:val="99"/>
    <w:semiHidden/>
    <w:rsid w:val="009F25B0"/>
    <w:rPr>
      <w:noProof/>
      <w:lang w:eastAsia="en-US"/>
    </w:rPr>
  </w:style>
  <w:style w:type="paragraph" w:styleId="CommentSubject">
    <w:name w:val="annotation subject"/>
    <w:basedOn w:val="CommentText"/>
    <w:next w:val="CommentText"/>
    <w:link w:val="CommentSubjectChar"/>
    <w:uiPriority w:val="99"/>
    <w:semiHidden/>
    <w:unhideWhenUsed/>
    <w:rsid w:val="009F25B0"/>
    <w:rPr>
      <w:b/>
      <w:bCs/>
    </w:rPr>
  </w:style>
  <w:style w:type="character" w:customStyle="1" w:styleId="CommentSubjectChar">
    <w:name w:val="Comment Subject Char"/>
    <w:basedOn w:val="CommentTextChar"/>
    <w:link w:val="CommentSubject"/>
    <w:uiPriority w:val="99"/>
    <w:semiHidden/>
    <w:rsid w:val="009F25B0"/>
    <w:rPr>
      <w:b/>
      <w:bCs/>
      <w:noProof/>
      <w:lang w:eastAsia="en-US"/>
    </w:rPr>
  </w:style>
  <w:style w:type="paragraph" w:styleId="BalloonText">
    <w:name w:val="Balloon Text"/>
    <w:basedOn w:val="Normal"/>
    <w:link w:val="BalloonTextChar"/>
    <w:uiPriority w:val="99"/>
    <w:semiHidden/>
    <w:unhideWhenUsed/>
    <w:rsid w:val="009F25B0"/>
    <w:rPr>
      <w:rFonts w:ascii="Tahoma" w:hAnsi="Tahoma" w:cs="Tahoma"/>
      <w:sz w:val="16"/>
      <w:szCs w:val="16"/>
    </w:rPr>
  </w:style>
  <w:style w:type="character" w:customStyle="1" w:styleId="BalloonTextChar">
    <w:name w:val="Balloon Text Char"/>
    <w:basedOn w:val="DefaultParagraphFont"/>
    <w:link w:val="BalloonText"/>
    <w:uiPriority w:val="99"/>
    <w:semiHidden/>
    <w:rsid w:val="009F25B0"/>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645</Words>
  <Characters>3680</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PIANO DI FORMAZIONE</vt:lpstr>
      <vt:lpstr>PIANO DI FORMAZIONE</vt:lpstr>
    </vt:vector>
  </TitlesOfParts>
  <Company>Diproval</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DI FORMAZIONE</dc:title>
  <dc:creator>Marco Setti</dc:creator>
  <cp:lastModifiedBy>Marco Setti</cp:lastModifiedBy>
  <cp:revision>18</cp:revision>
  <cp:lastPrinted>2015-07-20T07:16:00Z</cp:lastPrinted>
  <dcterms:created xsi:type="dcterms:W3CDTF">2021-07-06T10:28:00Z</dcterms:created>
  <dcterms:modified xsi:type="dcterms:W3CDTF">2021-07-06T14:12:00Z</dcterms:modified>
</cp:coreProperties>
</file>